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K2JH2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MKCRX00K2JH2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7.5.202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17.5.2023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32208/2023 OMG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32208/2023 OMG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31371E" w:rsidRDefault="0031371E" w:rsidP="0031371E">
      <w:pPr>
        <w:jc w:val="both"/>
      </w:pPr>
      <w:r w:rsidRPr="001170A0">
        <w:t xml:space="preserve">Věc: </w:t>
      </w:r>
      <w:r>
        <w:t>Usnesení o spojení řízení</w:t>
      </w:r>
    </w:p>
    <w:p w:rsidR="0031371E" w:rsidRPr="001335A3" w:rsidRDefault="0031371E" w:rsidP="0031371E">
      <w:pPr>
        <w:jc w:val="both"/>
      </w:pPr>
    </w:p>
    <w:p w:rsidR="0031371E" w:rsidRDefault="0031371E" w:rsidP="0031371E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31371E" w:rsidRDefault="0031371E" w:rsidP="0031371E">
      <w:pPr>
        <w:pStyle w:val="Nadpis3"/>
        <w:ind w:firstLine="0"/>
        <w:jc w:val="both"/>
        <w:rPr>
          <w:b w:val="0"/>
          <w:szCs w:val="24"/>
        </w:rPr>
      </w:pPr>
    </w:p>
    <w:p w:rsidR="0031371E" w:rsidRPr="00BD4558" w:rsidRDefault="0031371E" w:rsidP="0031371E">
      <w:pPr>
        <w:jc w:val="both"/>
      </w:pPr>
    </w:p>
    <w:p w:rsidR="0031371E" w:rsidRPr="00463A93" w:rsidRDefault="0031371E" w:rsidP="0031371E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31371E" w:rsidRDefault="0031371E" w:rsidP="0031371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31371E" w:rsidRDefault="0031371E" w:rsidP="0031371E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 xml:space="preserve">, a § 140 odst. 1 zákona č. 500/2004 Sb., správní řád, v platném </w:t>
      </w:r>
      <w:proofErr w:type="gramStart"/>
      <w:r>
        <w:rPr>
          <w:b/>
        </w:rPr>
        <w:t>znění,  s</w:t>
      </w:r>
      <w:proofErr w:type="gramEnd"/>
      <w:r>
        <w:rPr>
          <w:b/>
        </w:rPr>
        <w:t> p o j u j e  řízení o následujících žádostech o poskytnutí dotace:</w:t>
      </w:r>
    </w:p>
    <w:p w:rsidR="0031371E" w:rsidRDefault="0031371E" w:rsidP="0031371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220"/>
      </w:tblGrid>
      <w:tr w:rsidR="0031371E" w:rsidTr="00505397">
        <w:trPr>
          <w:trHeight w:val="486"/>
        </w:trPr>
        <w:tc>
          <w:tcPr>
            <w:tcW w:w="4918" w:type="dxa"/>
          </w:tcPr>
          <w:p w:rsidR="0031371E" w:rsidRPr="00B455B4" w:rsidRDefault="0031371E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31371E" w:rsidRDefault="0031371E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31371E" w:rsidRDefault="0031371E" w:rsidP="00505397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31371E" w:rsidRDefault="0031371E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1371E" w:rsidRPr="00102CDC" w:rsidTr="00505397">
        <w:trPr>
          <w:trHeight w:val="300"/>
        </w:trPr>
        <w:tc>
          <w:tcPr>
            <w:tcW w:w="4918" w:type="dxa"/>
          </w:tcPr>
          <w:p w:rsidR="0031371E" w:rsidRPr="00102CDC" w:rsidRDefault="0031371E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Galerie výtvarného umění v Havlíčkově Brodě, Havlíčkovo náměstí 18, 580 01 Havlíčkův Brod</w:t>
            </w:r>
            <w:r>
              <w:rPr>
                <w:bCs/>
              </w:rPr>
              <w:t>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13582143</w:t>
            </w:r>
          </w:p>
        </w:tc>
        <w:tc>
          <w:tcPr>
            <w:tcW w:w="4220" w:type="dxa"/>
          </w:tcPr>
          <w:p w:rsidR="0031371E" w:rsidRPr="00102CDC" w:rsidRDefault="0031371E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Restaurování velkoformátového obrazu Josefa Lady</w:t>
            </w:r>
          </w:p>
        </w:tc>
      </w:tr>
      <w:tr w:rsidR="0031371E" w:rsidRPr="00102CDC" w:rsidTr="00505397">
        <w:trPr>
          <w:trHeight w:val="270"/>
        </w:trPr>
        <w:tc>
          <w:tcPr>
            <w:tcW w:w="4918" w:type="dxa"/>
          </w:tcPr>
          <w:p w:rsidR="0031371E" w:rsidRPr="00102CDC" w:rsidRDefault="0031371E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Město Chotěboř, Trčků z Lípy 69, 583 01 Chotěboř,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00267538</w:t>
            </w:r>
          </w:p>
        </w:tc>
        <w:tc>
          <w:tcPr>
            <w:tcW w:w="4220" w:type="dxa"/>
          </w:tcPr>
          <w:p w:rsidR="0031371E" w:rsidRPr="00102CDC" w:rsidRDefault="0031371E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Muzeum – depozitář muzea č. p. 239 Chotěboř</w:t>
            </w:r>
          </w:p>
        </w:tc>
      </w:tr>
      <w:tr w:rsidR="0031371E" w:rsidRPr="00102CDC" w:rsidTr="00505397">
        <w:trPr>
          <w:trHeight w:val="270"/>
        </w:trPr>
        <w:tc>
          <w:tcPr>
            <w:tcW w:w="4918" w:type="dxa"/>
          </w:tcPr>
          <w:p w:rsidR="0031371E" w:rsidRDefault="0031371E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Muzeum </w:t>
            </w:r>
            <w:r>
              <w:rPr>
                <w:bCs/>
              </w:rPr>
              <w:t>města Brna</w:t>
            </w:r>
            <w:r>
              <w:rPr>
                <w:bCs/>
              </w:rPr>
              <w:t xml:space="preserve">, příspěvková organizace, </w:t>
            </w:r>
            <w:r>
              <w:rPr>
                <w:bCs/>
              </w:rPr>
              <w:t>Špilberk 210/1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662 24 Brno</w:t>
            </w:r>
            <w:r>
              <w:rPr>
                <w:bCs/>
              </w:rPr>
              <w:t xml:space="preserve">, IČ: </w:t>
            </w:r>
            <w:r>
              <w:rPr>
                <w:bCs/>
              </w:rPr>
              <w:t>00101427</w:t>
            </w:r>
          </w:p>
        </w:tc>
        <w:tc>
          <w:tcPr>
            <w:tcW w:w="4220" w:type="dxa"/>
          </w:tcPr>
          <w:p w:rsidR="0031371E" w:rsidRDefault="0031371E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Restaur</w:t>
            </w:r>
            <w:r>
              <w:rPr>
                <w:bCs/>
              </w:rPr>
              <w:t>átorský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zásah na prapor </w:t>
            </w:r>
            <w:proofErr w:type="spellStart"/>
            <w:r>
              <w:rPr>
                <w:bCs/>
              </w:rPr>
              <w:t>inv</w:t>
            </w:r>
            <w:proofErr w:type="spellEnd"/>
            <w:r>
              <w:rPr>
                <w:bCs/>
              </w:rPr>
              <w:t>. č. 102830</w:t>
            </w:r>
          </w:p>
        </w:tc>
      </w:tr>
      <w:tr w:rsidR="0031371E" w:rsidRPr="00102CDC" w:rsidTr="00505397">
        <w:trPr>
          <w:trHeight w:val="270"/>
        </w:trPr>
        <w:tc>
          <w:tcPr>
            <w:tcW w:w="4918" w:type="dxa"/>
          </w:tcPr>
          <w:p w:rsidR="0031371E" w:rsidRDefault="0031371E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Městské muzeum Lanškroun, nám. A. Jiráska 1, 563 01 Lanškroun</w:t>
            </w:r>
            <w:r>
              <w:rPr>
                <w:bCs/>
              </w:rPr>
              <w:t xml:space="preserve">, IČ: </w:t>
            </w:r>
            <w:r>
              <w:rPr>
                <w:bCs/>
              </w:rPr>
              <w:t>484709</w:t>
            </w:r>
          </w:p>
        </w:tc>
        <w:tc>
          <w:tcPr>
            <w:tcW w:w="4220" w:type="dxa"/>
          </w:tcPr>
          <w:p w:rsidR="0031371E" w:rsidRDefault="0031371E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Expozice Sklářství na pomezí Čech a M</w:t>
            </w:r>
            <w:bookmarkStart w:id="5" w:name="_GoBack"/>
            <w:bookmarkEnd w:id="5"/>
            <w:r>
              <w:rPr>
                <w:bCs/>
              </w:rPr>
              <w:t>oravy II.</w:t>
            </w:r>
          </w:p>
        </w:tc>
      </w:tr>
    </w:tbl>
    <w:p w:rsidR="0031371E" w:rsidRDefault="0031371E" w:rsidP="00313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1371E" w:rsidRDefault="0031371E" w:rsidP="00313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1371E" w:rsidRDefault="0031371E" w:rsidP="00313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1371E" w:rsidRDefault="0031371E" w:rsidP="00313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1371E" w:rsidRDefault="0031371E" w:rsidP="003137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1371E" w:rsidRPr="005352DC" w:rsidRDefault="0031371E" w:rsidP="003137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lastRenderedPageBreak/>
        <w:t>Odůvodnění</w:t>
      </w:r>
    </w:p>
    <w:p w:rsidR="0031371E" w:rsidRDefault="0031371E" w:rsidP="0031371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1371E" w:rsidRDefault="0031371E" w:rsidP="0031371E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 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Integrovaný systém ochrany movitého kulturního dědictví II, v podprogramu D – preventivní ochrana před nepříznivými vlivy prostředí. Tato výzva byla zveřejněna na webových stránkách Ministerstva kultury coby poskytovatele </w:t>
      </w:r>
      <w:r w:rsidRPr="006569C4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1</w:t>
      </w:r>
      <w:r w:rsidR="00EA1E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září</w:t>
      </w:r>
      <w:r w:rsidRPr="006569C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EA1EFD">
        <w:rPr>
          <w:rFonts w:ascii="Times New Roman" w:hAnsi="Times New Roman"/>
          <w:sz w:val="24"/>
          <w:szCs w:val="24"/>
        </w:rPr>
        <w:t>2</w:t>
      </w:r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31371E" w:rsidRPr="00FF3A31" w:rsidRDefault="0031371E" w:rsidP="0031371E">
      <w:pPr>
        <w:pStyle w:val="Bezmezer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kultury z moci úřední spojuje řízení o žádostech vyjmenovaných ve výroku tohoto usnesení, neboť tyto žádosti spolu věcně souvisejí – týkají se jedné dotační oblasti, konkrétně podpory preventivní ochrany movitého kulturního dědictví před nepříznivými vlivy prostředí.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31371E" w:rsidRDefault="0031371E" w:rsidP="0031371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1371E" w:rsidRPr="005352DC" w:rsidRDefault="0031371E" w:rsidP="0031371E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31371E" w:rsidRDefault="0031371E" w:rsidP="0031371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1371E" w:rsidRDefault="0031371E" w:rsidP="0031371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31371E" w:rsidRDefault="0031371E" w:rsidP="0031371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1371E" w:rsidRPr="00463A93" w:rsidRDefault="0031371E" w:rsidP="0031371E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371E" w:rsidRPr="00463A93" w:rsidRDefault="0031371E" w:rsidP="0031371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1371E" w:rsidRPr="00463A93" w:rsidRDefault="0031371E" w:rsidP="0031371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1371E" w:rsidRPr="00463A93" w:rsidRDefault="0031371E" w:rsidP="0031371E">
      <w:pPr>
        <w:ind w:firstLine="720"/>
        <w:jc w:val="both"/>
      </w:pPr>
      <w:r w:rsidRPr="00463A93">
        <w:t xml:space="preserve"> </w:t>
      </w:r>
    </w:p>
    <w:p w:rsidR="0031371E" w:rsidRPr="002A684C" w:rsidRDefault="0031371E" w:rsidP="0031371E">
      <w:pPr>
        <w:jc w:val="both"/>
      </w:pPr>
    </w:p>
    <w:p w:rsidR="0031371E" w:rsidRPr="002A684C" w:rsidRDefault="0031371E" w:rsidP="0031371E">
      <w:pPr>
        <w:jc w:val="both"/>
      </w:pPr>
    </w:p>
    <w:p w:rsidR="0031371E" w:rsidRPr="006569C4" w:rsidRDefault="0031371E" w:rsidP="0031371E">
      <w:pPr>
        <w:jc w:val="both"/>
      </w:pPr>
    </w:p>
    <w:p w:rsidR="0031371E" w:rsidRPr="006569C4" w:rsidRDefault="0031371E" w:rsidP="0031371E">
      <w:pPr>
        <w:pStyle w:val="Nadpis1"/>
        <w:ind w:left="424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 w:rsidRPr="006569C4">
        <w:rPr>
          <w:rFonts w:ascii="Times New Roman" w:hAnsi="Times New Roman"/>
          <w:noProof w:val="0"/>
          <w:szCs w:val="24"/>
        </w:rPr>
        <w:tab/>
      </w:r>
      <w:r w:rsidRPr="006569C4"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>ředitel Odboru muzeí a galerií</w:t>
      </w:r>
    </w:p>
    <w:p w:rsidR="0031371E" w:rsidRPr="006569C4" w:rsidRDefault="0031371E" w:rsidP="0031371E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</w:t>
      </w:r>
      <w:r>
        <w:t>v zastoupení PhDr. Jan Holovský, Ph.D.</w:t>
      </w:r>
    </w:p>
    <w:p w:rsidR="0031371E" w:rsidRPr="00704768" w:rsidRDefault="0031371E" w:rsidP="0031371E">
      <w:pPr>
        <w:rPr>
          <w:b/>
        </w:rPr>
      </w:pPr>
    </w:p>
    <w:p w:rsidR="0031371E" w:rsidRDefault="0031371E" w:rsidP="0031371E">
      <w:pPr>
        <w:jc w:val="both"/>
      </w:pPr>
    </w:p>
    <w:p w:rsidR="0031371E" w:rsidRDefault="0031371E" w:rsidP="0031371E">
      <w:pPr>
        <w:jc w:val="both"/>
      </w:pP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B188B"/>
    <w:rsid w:val="00190A9A"/>
    <w:rsid w:val="001C31A9"/>
    <w:rsid w:val="002155E1"/>
    <w:rsid w:val="00282969"/>
    <w:rsid w:val="002F7C85"/>
    <w:rsid w:val="0031371E"/>
    <w:rsid w:val="00370BF8"/>
    <w:rsid w:val="004458D5"/>
    <w:rsid w:val="00492251"/>
    <w:rsid w:val="004A1F8C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94085D"/>
    <w:rsid w:val="00953613"/>
    <w:rsid w:val="009A19C7"/>
    <w:rsid w:val="00A556F6"/>
    <w:rsid w:val="00AB0AC1"/>
    <w:rsid w:val="00B33F99"/>
    <w:rsid w:val="00D56568"/>
    <w:rsid w:val="00EA1EFD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50343"/>
  <w15:docId w15:val="{4338C240-80EB-4253-AC35-8763D58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371E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31371E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1371E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31371E"/>
    <w:rPr>
      <w:b/>
      <w:noProof/>
      <w:sz w:val="24"/>
    </w:rPr>
  </w:style>
  <w:style w:type="paragraph" w:styleId="Bezmezer">
    <w:name w:val="No Spacing"/>
    <w:uiPriority w:val="1"/>
    <w:qFormat/>
    <w:rsid w:val="0031371E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3200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cp:lastPrinted>2023-05-17T08:16:00Z</cp:lastPrinted>
  <dcterms:created xsi:type="dcterms:W3CDTF">2023-05-17T08:17:00Z</dcterms:created>
  <dcterms:modified xsi:type="dcterms:W3CDTF">2023-05-17T08:17:00Z</dcterms:modified>
</cp:coreProperties>
</file>